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19C15" w14:textId="3A6A6843" w:rsidR="002111B2" w:rsidRPr="002111B2" w:rsidRDefault="002111B2" w:rsidP="002111B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Отчет </w:t>
      </w:r>
      <w:r w:rsidRPr="002111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за 4 квартал 2024 года по исследованию </w:t>
      </w:r>
    </w:p>
    <w:p w14:paraId="679DA971" w14:textId="3DE67509" w:rsidR="002111B2" w:rsidRPr="002111B2" w:rsidRDefault="002111B2" w:rsidP="002111B2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2111B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Определение факторов, влияющих на аномалии плода в Кыргызстане</w:t>
      </w:r>
    </w:p>
    <w:p w14:paraId="79011633" w14:textId="77777777" w:rsidR="002111B2" w:rsidRDefault="002111B2" w:rsidP="002111B2">
      <w:pPr>
        <w:pStyle w:val="a5"/>
        <w:spacing w:before="100" w:beforeAutospacing="1" w:after="100" w:afterAutospacing="1"/>
        <w:ind w:left="357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Было подано объявление на сайте </w:t>
      </w:r>
      <w:proofErr w:type="spellStart"/>
      <w:r w:rsidRPr="002111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ОшГУ</w:t>
      </w:r>
      <w:proofErr w:type="spellEnd"/>
      <w:r w:rsidRPr="002111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</w:t>
      </w: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ыбор медицинской лаборатории для проведения исследования, включающего пренатальные скрининговые тесты, среди беременных женщин на базе кафедры клинических дисциплин 2 </w:t>
      </w:r>
      <w:proofErr w:type="spellStart"/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ОшГУ</w:t>
      </w:r>
      <w:proofErr w:type="spellEnd"/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hyperlink r:id="rId5" w:history="1">
        <w:r w:rsidRPr="002111B2">
          <w:rPr>
            <w:rStyle w:val="a3"/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https://base.oshsu.kg/news/new/?lg=1&amp;id_parent=4773&amp;id2=27298&amp;list=5</w:t>
        </w:r>
      </w:hyperlink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71C3F84" w14:textId="77777777" w:rsidR="002111B2" w:rsidRDefault="002111B2" w:rsidP="002111B2">
      <w:pPr>
        <w:pStyle w:val="a5"/>
        <w:spacing w:before="100" w:beforeAutospacing="1" w:after="100" w:afterAutospacing="1"/>
        <w:ind w:left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529B0C" w14:textId="28F2AA89" w:rsidR="002111B2" w:rsidRPr="002111B2" w:rsidRDefault="002111B2" w:rsidP="002111B2">
      <w:pPr>
        <w:pStyle w:val="a5"/>
        <w:spacing w:after="0"/>
        <w:ind w:left="357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Объявление: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</w:t>
      </w: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бъявление о конкурсе было размещено на официальном сайте </w:t>
      </w:r>
      <w:proofErr w:type="spellStart"/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ОшГУ</w:t>
      </w:r>
      <w:proofErr w:type="spellEnd"/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а также направлено в медицинские учреждения г. Ош. Участникам конкурса были предложены следующие условия:</w:t>
      </w:r>
    </w:p>
    <w:p w14:paraId="2512DF79" w14:textId="77777777" w:rsidR="002111B2" w:rsidRPr="002111B2" w:rsidRDefault="002111B2" w:rsidP="002111B2">
      <w:pPr>
        <w:numPr>
          <w:ilvl w:val="0"/>
          <w:numId w:val="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Проведение скрининговых тестов: Пренатальный скрининг на </w:t>
      </w:r>
      <w:proofErr w:type="spellStart"/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трисомию</w:t>
      </w:r>
      <w:proofErr w:type="spellEnd"/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1 триместр беременности.</w:t>
      </w:r>
    </w:p>
    <w:p w14:paraId="6013DCB4" w14:textId="77777777" w:rsidR="002111B2" w:rsidRPr="002111B2" w:rsidRDefault="002111B2" w:rsidP="002111B2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Биохимический скрининг 1 триместр — «двойной тест».</w:t>
      </w:r>
    </w:p>
    <w:p w14:paraId="7506C49F" w14:textId="77777777" w:rsidR="002111B2" w:rsidRPr="002111B2" w:rsidRDefault="002111B2" w:rsidP="002111B2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Расчет риска по программе ПРИСА (PRISCA).</w:t>
      </w:r>
    </w:p>
    <w:p w14:paraId="7CB61D5A" w14:textId="77777777" w:rsidR="002111B2" w:rsidRDefault="002111B2" w:rsidP="002111B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Обеспечение забора анализов и их последующего анализа для 50 беременных женщин с пренатальными факторами.</w:t>
      </w:r>
    </w:p>
    <w:p w14:paraId="0B22097B" w14:textId="1F64A3B6" w:rsidR="002111B2" w:rsidRPr="002111B2" w:rsidRDefault="002111B2" w:rsidP="002111B2">
      <w:pPr>
        <w:spacing w:before="100" w:beforeAutospacing="1" w:after="100" w:afterAutospacing="1"/>
        <w:ind w:left="357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Выбранная лаборатория: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</w:t>
      </w: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 итогам конкурса для проведения исследования была выбрана лаборатория </w:t>
      </w:r>
      <w:proofErr w:type="spellStart"/>
      <w:r w:rsidRPr="002111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Eurolab</w:t>
      </w:r>
      <w:proofErr w:type="spellEnd"/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соответствующая всем требованиям проекта. Лаборатория располагает необходимым оборудованием, квалифицированным персоналом и опытом в проведении биохимического скрининга.</w:t>
      </w:r>
    </w:p>
    <w:p w14:paraId="33D25E18" w14:textId="77777777" w:rsidR="002111B2" w:rsidRPr="002111B2" w:rsidRDefault="002111B2" w:rsidP="002111B2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Текущий статус:</w:t>
      </w:r>
    </w:p>
    <w:p w14:paraId="28709137" w14:textId="77777777" w:rsidR="002111B2" w:rsidRPr="002111B2" w:rsidRDefault="002111B2" w:rsidP="002111B2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лаборатории </w:t>
      </w:r>
      <w:proofErr w:type="spellStart"/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Eurolab</w:t>
      </w:r>
      <w:proofErr w:type="spellEnd"/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осуществляется забор и анализ биоматериала 50 беременных женщин.</w:t>
      </w:r>
    </w:p>
    <w:p w14:paraId="017FC44D" w14:textId="77777777" w:rsidR="002111B2" w:rsidRPr="002111B2" w:rsidRDefault="002111B2" w:rsidP="002111B2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Параллельно этим же женщинам проводится бесплатный УЗИ-скрининг в </w:t>
      </w:r>
      <w:r w:rsidRPr="002111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Медикал клиник</w:t>
      </w: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для комплексного анализа пренатальных факторов.</w:t>
      </w:r>
    </w:p>
    <w:p w14:paraId="1D9A5EDE" w14:textId="77777777" w:rsidR="002111B2" w:rsidRPr="002111B2" w:rsidRDefault="002111B2" w:rsidP="002111B2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Координаторы проекта:</w:t>
      </w:r>
    </w:p>
    <w:p w14:paraId="46363A86" w14:textId="77777777" w:rsidR="002111B2" w:rsidRPr="002111B2" w:rsidRDefault="002111B2" w:rsidP="002111B2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Руководитель: </w:t>
      </w:r>
      <w:proofErr w:type="spellStart"/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Абдирасулова</w:t>
      </w:r>
      <w:proofErr w:type="spellEnd"/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Ж. А.</w:t>
      </w:r>
    </w:p>
    <w:p w14:paraId="296FFDC9" w14:textId="77777777" w:rsidR="002111B2" w:rsidRPr="002111B2" w:rsidRDefault="002111B2" w:rsidP="002111B2">
      <w:pPr>
        <w:numPr>
          <w:ilvl w:val="0"/>
          <w:numId w:val="8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Со-руководитель: </w:t>
      </w:r>
      <w:proofErr w:type="spellStart"/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Калматов</w:t>
      </w:r>
      <w:proofErr w:type="spellEnd"/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Р. К.</w:t>
      </w:r>
    </w:p>
    <w:p w14:paraId="4867D4BF" w14:textId="77777777" w:rsidR="002111B2" w:rsidRPr="002111B2" w:rsidRDefault="002111B2" w:rsidP="002111B2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Результаты на данном этапе:</w:t>
      </w:r>
    </w:p>
    <w:p w14:paraId="52597D3A" w14:textId="77777777" w:rsidR="002111B2" w:rsidRPr="002111B2" w:rsidRDefault="002111B2" w:rsidP="002111B2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Организована работа по проведению скрининговых тестов и расчету рисков по программе ПРИСА для 50 женщин.</w:t>
      </w:r>
    </w:p>
    <w:p w14:paraId="4E25EBBE" w14:textId="77777777" w:rsidR="002111B2" w:rsidRPr="002111B2" w:rsidRDefault="002111B2" w:rsidP="002111B2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УЗИ-скрининг беременных женщин проходит в клинике Медикал бесплатно, что позволяет получить дополнительные данные для анализа.</w:t>
      </w:r>
    </w:p>
    <w:p w14:paraId="1FD1B16A" w14:textId="77777777" w:rsidR="002111B2" w:rsidRPr="002111B2" w:rsidRDefault="002111B2" w:rsidP="002111B2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Ожидаемые результаты:</w:t>
      </w:r>
    </w:p>
    <w:p w14:paraId="4A8FFDBC" w14:textId="77777777" w:rsidR="002111B2" w:rsidRPr="002111B2" w:rsidRDefault="002111B2" w:rsidP="002111B2">
      <w:pPr>
        <w:numPr>
          <w:ilvl w:val="0"/>
          <w:numId w:val="10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Полный анализ факторов, влияющих на аномалии плода, на основе биохимического и ультразвукового скрининга.</w:t>
      </w:r>
    </w:p>
    <w:p w14:paraId="1105E10D" w14:textId="570B840F" w:rsidR="002111B2" w:rsidRPr="002111B2" w:rsidRDefault="002111B2" w:rsidP="002111B2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111B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Полученные результаты будут использованы для формирования рекомендаций по раннему выявлению рисков аномалий плода и разработке профилактических мер.</w:t>
      </w:r>
    </w:p>
    <w:p w14:paraId="7B6F358C" w14:textId="23450AC4" w:rsidR="002111B2" w:rsidRDefault="002111B2" w:rsidP="002111B2">
      <w:pPr>
        <w:spacing w:after="0" w:line="259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D552F04" w14:textId="6FD60C89" w:rsidR="002111B2" w:rsidRDefault="002111B2" w:rsidP="002111B2">
      <w:pPr>
        <w:spacing w:after="0" w:line="259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4462A">
        <w:rPr>
          <w:rFonts w:eastAsia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467D208D" wp14:editId="27BE7902">
            <wp:simplePos x="0" y="0"/>
            <wp:positionH relativeFrom="column">
              <wp:posOffset>2800350</wp:posOffset>
            </wp:positionH>
            <wp:positionV relativeFrom="paragraph">
              <wp:posOffset>8890</wp:posOffset>
            </wp:positionV>
            <wp:extent cx="1400175" cy="752287"/>
            <wp:effectExtent l="0" t="0" r="0" b="0"/>
            <wp:wrapNone/>
            <wp:docPr id="14486206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5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B5873" w14:textId="1A0875BF" w:rsidR="002111B2" w:rsidRPr="002111B2" w:rsidRDefault="002111B2" w:rsidP="002111B2">
      <w:pPr>
        <w:spacing w:after="0" w:line="259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    </w:t>
      </w:r>
      <w:proofErr w:type="spellStart"/>
      <w:r w:rsidRPr="002111B2">
        <w:rPr>
          <w:rFonts w:eastAsia="Times New Roman" w:cs="Times New Roman"/>
          <w:kern w:val="0"/>
          <w:sz w:val="24"/>
          <w:szCs w:val="24"/>
          <w14:ligatures w14:val="none"/>
        </w:rPr>
        <w:t>ИИИнин</w:t>
      </w:r>
      <w:proofErr w:type="spellEnd"/>
      <w:r w:rsidRPr="002111B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111B2">
        <w:rPr>
          <w:rFonts w:eastAsia="Times New Roman" w:cs="Times New Roman"/>
          <w:kern w:val="0"/>
          <w:sz w:val="24"/>
          <w:szCs w:val="24"/>
          <w14:ligatures w14:val="none"/>
        </w:rPr>
        <w:t>илимий</w:t>
      </w:r>
      <w:proofErr w:type="spellEnd"/>
      <w:r w:rsidRPr="002111B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111B2">
        <w:rPr>
          <w:rFonts w:eastAsia="Times New Roman" w:cs="Times New Roman"/>
          <w:kern w:val="0"/>
          <w:sz w:val="24"/>
          <w:szCs w:val="24"/>
          <w14:ligatures w14:val="none"/>
        </w:rPr>
        <w:t>жетекчиси</w:t>
      </w:r>
      <w:proofErr w:type="spellEnd"/>
      <w:r w:rsidRPr="002111B2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</w:p>
    <w:p w14:paraId="4A2D14BC" w14:textId="41C5650B" w:rsidR="002111B2" w:rsidRPr="002111B2" w:rsidRDefault="002111B2" w:rsidP="002111B2">
      <w:pPr>
        <w:spacing w:after="0" w:line="259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         </w:t>
      </w:r>
      <w:proofErr w:type="spellStart"/>
      <w:r w:rsidRPr="002111B2">
        <w:rPr>
          <w:rFonts w:eastAsia="Times New Roman" w:cs="Times New Roman"/>
          <w:kern w:val="0"/>
          <w:sz w:val="24"/>
          <w:szCs w:val="24"/>
          <w14:ligatures w14:val="none"/>
        </w:rPr>
        <w:t>Абдирасулова</w:t>
      </w:r>
      <w:proofErr w:type="spellEnd"/>
      <w:r w:rsidRPr="002111B2">
        <w:rPr>
          <w:rFonts w:eastAsia="Times New Roman" w:cs="Times New Roman"/>
          <w:kern w:val="0"/>
          <w:sz w:val="24"/>
          <w:szCs w:val="24"/>
          <w14:ligatures w14:val="none"/>
        </w:rPr>
        <w:t xml:space="preserve"> Ж. А.</w:t>
      </w:r>
    </w:p>
    <w:p w14:paraId="46E1C3F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978"/>
    <w:multiLevelType w:val="multilevel"/>
    <w:tmpl w:val="7DDA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A032D"/>
    <w:multiLevelType w:val="multilevel"/>
    <w:tmpl w:val="05F0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E2145"/>
    <w:multiLevelType w:val="multilevel"/>
    <w:tmpl w:val="2B70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D5391"/>
    <w:multiLevelType w:val="multilevel"/>
    <w:tmpl w:val="51AA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E7B5A"/>
    <w:multiLevelType w:val="hybridMultilevel"/>
    <w:tmpl w:val="1A70B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4A4C66"/>
    <w:multiLevelType w:val="multilevel"/>
    <w:tmpl w:val="49A0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E1449"/>
    <w:multiLevelType w:val="multilevel"/>
    <w:tmpl w:val="D226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626E1"/>
    <w:multiLevelType w:val="multilevel"/>
    <w:tmpl w:val="9A10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612FC"/>
    <w:multiLevelType w:val="multilevel"/>
    <w:tmpl w:val="16AC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B0F85"/>
    <w:multiLevelType w:val="multilevel"/>
    <w:tmpl w:val="2EC0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F54E6"/>
    <w:multiLevelType w:val="multilevel"/>
    <w:tmpl w:val="ABBE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605751">
    <w:abstractNumId w:val="6"/>
  </w:num>
  <w:num w:numId="2" w16cid:durableId="593975061">
    <w:abstractNumId w:val="10"/>
  </w:num>
  <w:num w:numId="3" w16cid:durableId="477111478">
    <w:abstractNumId w:val="1"/>
  </w:num>
  <w:num w:numId="4" w16cid:durableId="493883566">
    <w:abstractNumId w:val="0"/>
  </w:num>
  <w:num w:numId="5" w16cid:durableId="316349372">
    <w:abstractNumId w:val="2"/>
  </w:num>
  <w:num w:numId="6" w16cid:durableId="1679893141">
    <w:abstractNumId w:val="5"/>
  </w:num>
  <w:num w:numId="7" w16cid:durableId="1882357693">
    <w:abstractNumId w:val="8"/>
  </w:num>
  <w:num w:numId="8" w16cid:durableId="1534032816">
    <w:abstractNumId w:val="7"/>
  </w:num>
  <w:num w:numId="9" w16cid:durableId="838470443">
    <w:abstractNumId w:val="9"/>
  </w:num>
  <w:num w:numId="10" w16cid:durableId="625280999">
    <w:abstractNumId w:val="3"/>
  </w:num>
  <w:num w:numId="11" w16cid:durableId="1133213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B2"/>
    <w:rsid w:val="002111B2"/>
    <w:rsid w:val="002A6100"/>
    <w:rsid w:val="006C0B77"/>
    <w:rsid w:val="008242FF"/>
    <w:rsid w:val="00855ECF"/>
    <w:rsid w:val="00870751"/>
    <w:rsid w:val="00922C48"/>
    <w:rsid w:val="00B915B7"/>
    <w:rsid w:val="00EA59DF"/>
    <w:rsid w:val="00EE4070"/>
    <w:rsid w:val="00F12C76"/>
    <w:rsid w:val="00F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4527"/>
  <w15:chartTrackingRefBased/>
  <w15:docId w15:val="{38475E86-3AD7-4F78-B4C1-11FB3029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1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11B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11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ase.oshsu.kg/news/new/?lg=1&amp;id_parent=4773&amp;id2=27298&amp;list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2024-12-20T03:10:00Z</dcterms:created>
  <dcterms:modified xsi:type="dcterms:W3CDTF">2024-12-20T03:14:00Z</dcterms:modified>
</cp:coreProperties>
</file>